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Вологодской области от 27.10.2022, оставленным без изменения постановлением Четырнадцатого арбитражного апелляционного суда от 06.02.2023 и постановлением Арбитражного суда Северо-Западного округа от 22.05.2023, в удовлетворении заявления отказано. В кассационной жалобе финансовый управляющий Баранов П.А. просит об отмене судебных актов, ссылаясь на необходимость привлечения специализированной организации.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Требуемая переоценка обоснованности прибегания к заявленным услугам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Баранову П.А.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