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признании недействительной сделкой договора купли-продажи от 17.10.2018 № 17/10 автомобиля Hyundai Solaris 2015 года выпуска, заключенного между должником и Половко О.В., применении последствий недействительности сделки. Определением Арбитражного суда города Санкт-Петербурга и Ленинградской области от 21.11.2022 заявление удовлетворено, применены последствия недействительности сделки в виде взыскания с Половко О.В. в конкурсную массу 664 000 рублей. Постановлением Тринадцатого арбитражного апелляционного суда от 13.02.2023, оставленным без изменения постановлением Арбитражного суда Северо-Западного округа от 18.05.2023, отменено определение суда первой инстанции от 21.11.2022 в части применения последствий недействительности сделки; Половко О.В. обязана возвратить спорное имущество в конкурсную массу должника. В кассационной жалобе, поданной в Верховный Суд Российской Федерации, заявитель просит отменить названные судебные акты и принять новый судебный акт об отказе в удовлетворении требований. 2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положениями статьи 19 и пункта 2 статьи 61.2 Федерального закона от 26.10.2002 № 127-ФЗ «О несостоятельности (банкротстве)», установив совершение оспариваемой сделки аффилированными лицами с противоправной целью в пределах периода подозрительности, при наличии признаков несостоятельности должника и отсутствии равноценного встречного исполнения, пришли к выводу об обоснованности заявления, указав на следствие сделки – причинение вреда имущественным правам кредиторов должника. Выводы судов в обжалуемой части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