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Зелениной Ларисе Александровне срок подачи кассационной жалобы на постановление Семнадцатого арбитражного апелляционного суда от 28.02.2023 и постановление Арбитражного суда Уральского округа от 13.06.2023 по делу № А50-8336/2021 Арбитражного суда Пермского края.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