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15.02.2023 установлено наличие обстоятельств, свидетельствующих о недобросовестности Ситниковой М.Г. при заключении с обществом договора потребительского займа от 17.06.2021 № ВБ21-000352. Постановлением Четырнадцатого арбитражного апелляционного суда от 13.04.2023, оставленным без изменения постановлением Арбитражного суда Северо-Западного округа от 29.06.2023, определение от 15.02.2023 отменено, в удовлетворении заявления отказано. В кассационной жалобе общество просит об отмене судебных актов, ссылаясь на неверную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отсутствии неправомерных действий должника соответствуют установленным обстоятельствам заключения договора и компетенции судов на применение статьи 10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«Микрокредитная компания «АрхГражданКредит»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