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Доводы, изложенные в ходатайстве заявителя, обоснованны, в связи с чем ходатайство подлежит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постановление Восемнадцатого арбитражного апелляционного суда от 21.12.2022 и постановление Арбитражного суда Уральского округа от 27.03.2023 по делу № А76-33844/2021 Арбитражного суда Челябинской области. Судья Самуйлов С.В. Суд: Верховный Суд РФ (подробнее) Истцы: АО "Россельхозбанк" (подробнее) ООО "ДС Логистик" (подробнее) Иные лица: Ассоциация "Саморегулируемая организация арбитражных управляющих "Южный Урал"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