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«Юниматик» удовлетворить. Срок подачи кассационной жалобы на решение Арбитражного суда города Москвы от 15.12.2022, постановление Девятого арбитражного апелляционного суда от 01.03.2023 и постановление Арбитражного суда Московского округа от 14.06.2023 по делу № А40-169049/2022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