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24.11.2022 процедура реализации имущества гражданина завершена с применением в отношении должника правил об освобождении от дальнейшего исполнения требований кредиторов. Постановлением Седьмого арбитражного апелляционного суда от 21.02.2023, оставленным без изменения постановлением Арбитражного суда Западно-Сибирского округа от 11.05.2023, определение суда от 24.11.2022 отменено в части: в отношении должника не применены правила об освобождении от дальнейшего исполнения обязательств перед Федеральной налоговой службой. В кассационной жалобе Коркин В.Л. просит о пересмотре судебных актов апелляционного и окружного судов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Коркину Владимиру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