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Соколова Н.М. должник обратился в Арбитражный суд Волго-Вятского округа с заявлением о принятии дополнительного постановления. Определением Арбитражного суда Волго-Вятского округа от 01.12.2022, оставленным без изменения определением окружного суда от 25.05.2023, в удовлетворении заявления должника отказано. Соколов Н.М.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Установив при рассмотрении заявления должника о вынесении дополнительного постановления, что оно фактически является несогласием с выводами, изложенными в судебном акте окружного суда, направлено на изменение его содержания, окружной суд отказал в его удовлетворении с учетом правового содержания статьи 178 Арбитражного процессуального кодекса Российской Федерации. Проверив в порядке статьи 291 Арбитражного процессуального кодекса Российской Федерации законность судебного акта, правильность применения норм процессуального права, суд кассационной инстанции согласился с выводом окружного суда.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