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некоммерческая организация «Фонд капитального ремонта многоквартирных домов Ленинградской области» (далее – Фонд) обратилась в Арбитражный суд города Санкт-Петербурга и Ленинградской области с исковым заявлением к обществу с ограниченной ответственностью «Торговый дом Ларец» (далее – Общество) о взыскании 118 766 рублей 53 копеек задолженности по оплате взносов на капитальный ремонт общего имущества многоквартирного дома, расположенного по адресу: Ленинградская обл., г. Тихвин, мкр. 1, д. 42 за период с 01.05.2014 по 31.10.2020 и 3679 рублей 78 копеек пени, начисленных с 20.01.2021 по 07.07.2021. Решением Арбитражного суда города Санкт-Петербурга и Ленинградской области от 23.03.2022 в удовлетворении требований отказано. Постановлением Тринадцатого арбитражного апелляционного суда от 02.02.2023, оставленным без изменения постановлением Арбитражного суда Северо-Западного округа от 12.05.2023, решение от 23.03.2022 отменено, иск удовлетворен. 2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в рамках рассмотрения спора по делу № А56-58510/2021 судами было установлено, что помещения Общества расположены в административном здании, а не в многоквартирном доме. По мнению Общества, Фонд неправомерно изменил в апелляционной инстанции основания исковых требований; размер задолженности судами не проверялся.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Фонд сослался на то, что постановлением Правительства Ленинградской области от 26.12.2013 № 508 утверждена региональная программа капитального ремонта общего имущества в многоквартирных домах, расположенных на территории Ленинградской области, на 2014-2043 годы, в которую включен, в том числе дом, собственником помещения в котором является Общество. Общество с 03.06.2009 является собственником нежилого помещения, площадью 249, 3 кв. м, расположенного в многоквартирном доме, что подтверждается выпиской из ЕГРН от 23.06.2020. Истец направил в адрес ответчика претензию от 10.12.2020 № И-12712/20 с требованием погасить задолженность по уплате взносов на капитальный ремонт общего имущества в многоквартирном доме за период с 01.05.2014 по 31.10.2020 в размере 118 766 рублей 53 копейки. Оставление Обществом претензии без удовлетворения послужило основанием для обращения Фонда в арбитражный суд с настоящим иском. Суд первой инстанции отказал в иске, сделав вывод о том, что нежилое помещение ответчика находится в административном здании, а не в составе многоквартирного дома. Повторно исследовав и оценив по правилам статьи 71 АПК РФ представленные доказательства, приняв во внимание заключение, составленное по результатам проведенной судебной экспертизы, руководствуясь статьей 210 Гражданского кодекса Российской Федерации, статьями 155, 168-170, 171, 181 3 Жилищного кодекса Российской Федерации, положениями Областного закона Ленинградской области от 29.11.2013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суд апелляционной инстанции, с выводами которого согласился суд округа, отменил решение суда первой инстанции и удовлетворил требования, исходя из того, что помещения Общества расположены именно в многоквартирном доме №42 по адресу: Ленинградская область, Тихвинский район, г.Тихвин, микрорайон 1-й, ответчик обязан уплачивать взносы на капитальный ремонт. Ссылки Общества на судебные акты по делу № А56-58510/2021, в которых указано, что помещения Общества расположены в административном здании, а не в многоквартирном доме, подлежат отклонению, поскольку решение от 14.12.2021 по названному спору отменено по вновь открывшимся обстоятельствам. Иные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«Торговый дом Ларец»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