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«ТВ Маркет» (далее – Общество) обратилось в Арбитражный суд города Москвы с исковым заявлением к обществу с ограниченной ответственностью «Долгопрудненские телекоммуникационные системы» (далее – Компания) о взыскании 172 200 рублей задолженности за март 2021 года по договору от 01.03.2021 № ОП/1 на предоставление в пользование (аренду) оптических волокон. Вступившим в законную силу решением Арбитражного суда города Москвы от 23.05.2022 требования удовлетворены. Компания обратилось в Арбитражный суд города Москвы с заявлением о пересмотре решения от 23.05.2022 по вновь открывшимся обстоятельствам. Определением Арбитражного суда города Москвы от 07.12.2022, оставленным без изменения постановлением Девятого арбитражного апелляционного суда от 17.03.2023 и постановлением Арбитражного суда Московского округа от 15.06.2023,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судами норм материального и процессуального права. 2 В обоснование доводов жалобы заявитель указал, что не получал оферту, поскольку она была направлена по ненадлежащему адресу; отсутствуют доказательства права собственности Общества на оптические волокна.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указав, что приведенные обстоятельства не относятся к вновь открывшимися по смыслу приведенных выше норм.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«Долгопрудненские телекоммуникационные системы» для рассмотрения в судебном заседании Судебной коллегии по экономическим спорам Верховного Суда Российской Федерации. Судья Верховного Суда 3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