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Купера Р.Р. в Арбитражный суд города Санкт-Петербурга и Ленинградской области обратился финансовый управляющий ФИО2 с заявлением, уточненным в порядке статьи 49 АПК РФ , о признании недействительными договора займа от 21.08.2017 № 1, заключенного должником с Купером О.Р., и платежей, совершенных должником в пользу Купера О.Р. за период с 10.07.2017 по 20.08.2019 на общую сумму 6 092 000 рублей. Определением Арбитражного суда города Санкт-Петербурга и Ленинградской области от 03.10.2022, оставленным без изменения постановлением Тринадцатого арбитражного апелляционного суда от 09.03.2023 и постановлением Арбитражного суда Северо-Западного округа от 06.06.2023, признаны недействительными договор займа и платежи на общую сумму 6 092 000 рублей; применены последствия недействительности сделок в виде взыскания с Купера О.Р. в конкурсную массу должника указанной суммы.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доказанности наличия совокупности обстоятельств, необходимой для признания оспариваемых сделок недействительными на основании пункта 2 статьи 61.2 Федерального закона от 26.10.2002 № 127-ФЗ «О несостоятельности (банкротстве)», учитывая, что сделки совершены в период неплатежеспособности и недостаточности имущества должника, с заинтересованным лицом, с целью уменьшения конкурсной массы должника и причинения вреда имущественным интересам кредиторов, признав не пропущенным финансовым управляющим срок исковой давности для подачи заявления с учетом разъяснений, содержащихся в пункте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ГУ по вопросам миграции МВД России по г. Санкт-Петербургу и ЛО (подробнее) КУПЕР КИРИЛЛ РОДИОНОВИЧ (подробнее) ООО "Центр независимой экспертизы "Петроградский эксперт" (подробнее) ПАО "МТС" (подробнее) Управление Росреестра по Санкт-Петербургу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