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05.12.2022, оставленным без изменения постановлением Девятого арбитражного апелляционного суда от 09.02.2023, в удовлетворении заявления отказано. Арбитражный суд Московского округа постановлением от 04.05.2023, отменив определение от 05.12.2022 и постановление апелляционного суда от 09.02.2023, направил дело на новое рассмотрение в суд первой инстанции. В кассационных жалобах Акимов В.В. и Акимова О.Н. просят об отмене постановления окружного суда вследствие неправильной оценки обстоятельств совершения оспариваемых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неисследование значимых для разрешения спора обстоятельств, поэтому направил заявление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Акимову Виктору Владимировичу и Акимовой Оксане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