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Хабаровского края обратилась ФИО3 с заявлением о включении в реестр требований кредиторов должника требования в размере 700 000 рублей, одновременно заявив ходатайство о восстановлении пропущенного срока для предъявления требования к должнику. Определением Арбитражного суда Хабаровского края от 15.02.2023 отказано в удовлетворении ходатайства о восстановлении срока на предъявление требования, в удовлетворении заявления о включении требования в реестр требований кредиторов должника отказано. Постановлением Шестого арбитражного апелляционного суда от 12.04.2023 определение суда первой инстанции оставлено без изменения. Арбитражный суд Дальневосточного округа постановлением от 19.05.2023 указанные судебные акты отменил, ходатайство о восстановлении срока для предъявления требования к должнику удовлетворил, признал требование ФИО3 в размере 700 000 рублей обоснованным и подлежащим включению в третью очередь реестра требований кредиторов должника. ФИО1 обратился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При принятии постановления суд кассационной инстанции руководствовался положениями статей 10 , 170 Гражданского кодекса Российской Федерации, статьями 71 , 100 , 213.9 , 213.24 Федерального закона от 26.10.2002 № 127-ФЗ «О несостоятельности (банкротстве)», пунктом 24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наличия оснований для восстановления пропущенного срока предъявления требования о включении в реестр требований кредиторов должника, а также из отсутствия оснований для признания договоров купли-продажи мнимыми сделками, учитывая реальность правоотношений сторон и намерение кредитора приобрести земельные участки в собственность, наличие у кредитора финансовой возможности уплатить предусмотренную договорами цену с привлечением заемных денежных средств, оплату их стоимости полностью в безналичной форме, отсутствие заинтересованности между сторонами и признаков недобросовестного поведения сторон.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ГУ Центр предоставления государственных услуг и установления пенсий Пенсионного фонда Российской Федерации в Хабаровском крае и ЕАО (подробнее) ИФНС по Индустриальному району г. Хабаровска (подробнее) ООО "Мобильная карта" (подробнее) ООО "Траст" (подробнее) ПАО Сбербанк " (подробнее) ПАО "Совкомбанк" (подробнее) Руководителю КГКУ "Центр социальной поддержки населения по г. Хабаровску" (подробнее) Управление Федеральной службы государственной регистрации, кадастра и картографии по Хабаровскому краю (подробнее) Финансовый управляющий Барабаш А.В.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