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дела 2 доказательства, руководствуясь положениями гражданского законодательства, регулирующего спорные правоотношения, исходили из доказанности истцом совокупности условий, необходимых для привлечения ответчика к ответственности в виде взыскания убытков.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«Чистый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