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13.11.2018 производство по делу в части требований к страховому акционерному обществу «ВСК» прекращено, в связи с отказом истца от иска в данной части. В удовлетворении исковых требований к предпринимателю отказано. Общество, не согласившись с решением суда первой инстанции, обратилось с апелляционной жалобой в суд апелляционной инстанции. Определением Семнадцатого арбитражного апелляционного суда от 27.03.2019, оставленным без изменения постановлением Арбитражного суда Уральского округа от 04.06.2019, производство по делу приостановлено в связи с назначением землеустроительной экспертизы. Предприниматель обратился в Судебную коллегию по экономическим спорам Верховного Суда Российской Федерации с кассационной жалобой, в которой просил указанные судебные акты апелляционной и кассационной инстанций отменить, ссылаясь на нарушение и неправильное применение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оспариваемые судебные акты, суд не находит оснований к передаче кассационной жалобы для рассмотрения в судебном заседании Судебной коллегии Верховного Суда Российской Федерации. Оценив доказательства по делу в соответствии со статьей 71 АПК РФ , в связи с необходимостью разъяснения вопросов, возникших в ходе рассмотрения дела и требующих применения специальных знаний, с учетом предмета заявленных обществом требований и подлежащих установлению для правильного разрешения спора обстоятельств, руководствуясь статьями 82 , 144 АПК РФ , апелляционный суд, выводы которого поддержал суд округа, пришел к выводу о наличии оснований для назначения по делу судебной экспертизы, приостановив производство по делу. Нормы права применены судами правильно. Приведенные в жалобе доводы не опровергают выводы судов, были предметом их рассмотрения и получили соответствующую правовую оценку. Содержание жалобы не подтверждает нарушение норм права, по существу сводится к несогласию заявителя с оценкой доказательств, данной судами, и установленными фактическими обстоятельствами дела. С учетом изложенного и руководствуясь статьями 291.8 ,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АО "КОРТЕКС" (подробнее) Ответчики: АО Страховое "ВСК" (подробнее) Иные лица: Департамент градостроительства и архитектуры Администрации г. Перми (подробнее) Инспекция государственного строительного надзора Пермского края (подробнее) ООО "Бизнес Эксперт" (подробнее) ООО "Лихттен Крауф СТ" (подробнее) Управление Федеральной службы государственной регистрации, кадастра и картографии по Пермскому краю (подробнее) ФГБУ "Федеральная кадастровая палата Федеральной службы государственной регистрации, кадастра и картографии" (подробнее) ФГБУ "ФКП Росреестра" (подробнее) ФГБУ "ФКП Росреестра" по Пермскому краю (подробнее) ЦНСЭ "ТЕХЭКО" (подробнее) Последние документы по делу: Определение от 19 июня 2020 г. по делу № А50-9006/2017 Определение от 30 сентября 2019 г. по делу № А50-9006/2017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