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30.11.2022, оставленным без изменения постановлением Тринадцатого арбитражного апелляционного суда от 22.02.2023, в удовлетворении заявления отказано. Арбитражный суд Северо-Западного округа постановлением от 30.05.2023, отменив определение от 30.11.2022 и постановление апелляционного суда от 22.02.2023, направил дело на новое рассмотрение в суд первой инстанции. В кассационной жалобе Аткишкин И.В. просит отменить постановление окружного суда, ссылаясь на неосновательное распространение исполнительского иммунитета на реализованную залоговую квартиру.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рассмотрения спора в связи с неисследованием судами нижестоящих инстанций значимых для разрешения спора обстоятельств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Аткишкину Игорю Владимировичу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