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07.12.2022, оставленным без изменения постановлением Девятого арбитражного апелляционного суда от 20.02.2023 и постановлением Арбитражного суда Московского округа от 05.05.2023, заявление удовлетворено. В кассационной жалобе Казяба Е.В. просит об отмене судебных актов как противоречащих обстоятельствам совершения сделок.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с учетом установленных в рассматриваемом споре и в порядке статьи 69 Арбитражного процессуального кодекса Российской Федерации обстоятельств признали наличие условий недействительности сделок в силу статей 10, 168, 170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Казяба Елене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