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Акопяна Г.Г. в Арбитражный суд города Москвы обратилась Акопян Р.Г. (бывшая супруга должника) с заявлением об исключении квартиры из конкурсной массы должника. Определением Арбитражного суда города Москвы от 23.11.2022 заявление удовлетворено. Постановлением Девятого арбитражного апелляционного суда от 31.01.2023 определение суда первой инстанции отменено, в удовлетворении заявления отказано. Арбитражный суд Московского округа постановлением от 20.06.2023 постановление апелляционного суда оставил без изменения. Акопян Г.Г. и Акопян Р.Г. обратились в Судебную коллегию Верховного Суда Российской Федерации с кассационными жалобами на принятые по спору постановления суда апелляционной инстанции и суда округа,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апелляционной и кассационной инстанций руководствовались положениями статьи 446 Гражданского процессуального кодекса Российской Федерации, статей 50, 78 Федерального закона от 16.07.1998 № 102-ФЗ «Об ипотеке (залоге недвижимости)», статьей 213.25 Федерального закона от 26.10.2002 № 127-ФЗ «О несостоятельности (банкротстве)» и исходили из того, что спорная квартира является предметом ипотеки, вступившим в законную силу решением суда общей юрисдикции обращено взыскание на предмет залога - квартиру, требование кредитора Захарян Б.В. включено в реестр требований кредиторов должника как обеспеченное залогом.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