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Саркисяна А.П. в Арбитражный суд города Москвы обратился финансовый управляющий с заявлением о признании недействительной цепочки сделок, совершенных между должником и Мирзояном Арменом Яковлевичем - договора займа от 20.12.2017, расписки в получении денежных средств от 20.12.2017, договора ипотеки от 20.12.2017, соглашения об отступном от 11.12.2018 к договору займа от 20.12.2017, и применении последствий недействительности сделок. Определением Арбитражного суда города Москвы от 07.03.2023 в удовлетворении заявления отказано. Постановлением Девятого арбитражного апелляционного суда от 28.04.2023 определение суда первой инстанции оставлено без изменения. Арбитражный суд Московского округа постановлением от 04.07.2023 указанные судебные акты оставил без изменения. Финансовый управляющий Романов Е.Р. обратился в Судебную коллегию Верховного Суда Российской Федерации с кассационной жалобой на принятые 2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61.2 Федерального закона от 26.10.2002 № 127-ФЗ «О несостоятельности (банкротстве)», статьями 10, 168,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оспариваемые сделки должника (договоры займа и ипотеки) совершены за пределами периода подозрительности, установленного статьей 61.2 Закона о банкротстве. Установив, что договор займа является реальной сделкой, у ответчика имелась финансовая возможность предоставить должнику заем в оспариваемой сумме, признав недоказанным факт реализации имущества по заниженной цене и причинение оспариваемой сделкой вреда кредиторам должника, отсутствие оснований для вывода о том, что ответчик был осведомлен о признаках неплатежеспособности должника и об аффилированности сторон сделки, суды признали недоказанным наличие совокупности оснований для признания сделки недействительной применительно к положениям пункта 2 статьи 61.2 Закона о банкротстве. Обстоятельств, указывающих на выход оспариваемой сделки за пределы признаков подозрительной сделки, установленных статьей 61.2 Закона о банкротстве, и оспаривание сделки по общим основаниям,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