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Гнездилова А.В. в Арбитражный суд города Москвы обратился финансовый управляющий имуществом должника Макридин А.М. с заявлением о признании недействительной цепочки сделок должника. Определением Арбитражного суда города Москвы от 07.12.2022 признана недействительной цепочка сделок по отчуждению должником квартиры посредством заключения договора дарения от 14.01.2019 между должником и Гнездиловой Г.Н. и договора дарения от 14.01.2020 между Гнездиловой Г.Н. и Гордыновой В.В.; применены последствия недействительности сделки в виде возврата в конкурсную массу должника квартиры; признан недействительным договор дарения от 08.04.2017, заключенный между Гнездиловым А.В. и Гнездиловой Г.Н., применены последствия недействительности сделки в виде возврата в конкурсную массу должника 1/2 доли в праве общей собственности на земельный участок, 1/2 доли в праве общей долевой собственности на сооружение-ограждение с воротами; 1/2 доли в праве общей долевой собственности на сооружение-навес; 1/2 доли в праве общей долевой собственности на помещение для дежурного. 2 Постановлением Девятого арбитражного апелляционного суда от 28.02.2023 определение суда первой инстанции отменено в части признания недействительным договора дарения от 08.04.2017 и применения последствий недействительности сделки, а также в части распределения государственной пошлины; в остальной части определение суда первой инстанции оставлено без изменения. Арбитражный суд Московского округа постановлением от 10.05.2023 указанные судебные акты в части признания недействительной цепочки сделок по отчуждению должником квартиры и применения последствий недействительности сделок отменил и в отмененной части направил обособленный спор на новое рассмотрение в Арбитражный суд города Москвы; в остальной части постановление суда апелляционной инстанции оставил без изменения. Финансовый управляющий Макридин А.М.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 в части отказа в удовлетворении заявления о признании недействительным договора дарения от 08.04.2017,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 разрешения спора в обжалуемой части суды апелляционной и кассационной инстанций исходили из того, что заявление о признании недействительным договора дарения от 08.04.2017 подано за пределами трехлетнего периода подозрительности, предусмотренного пунктами 1 и 2 статьи 61.2 Федерального закона от 26.10.2002 № 127-ФЗ «О несостоятельности (банкротстве)», и отсутствуют доказательства, подтверждающие наличие пороков, выходящих за пределы статей 10, 168 Гражданского кодекса Российской Федерации.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