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28.08.2023 с ходатайством о восстановлении срока. Суд счел ходатайство подлежащим удовлетворению. Руководствуясь статьей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жилищно-строительному кооперативу «Колхида» срок подачи кассационной жалобы на решение Арбитражного суда города Москвы от 05.08.2022, постановление Девятого арбитражного апелляционного суда от 24.11.2022 и постановление Арбитражного суда Московского округа от 07.03.2023 по делу № А40-456605/2022.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