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«Сельхозпродукт» обратилось в Арбитражный суд Саратовской области с иском о взыскании с ИП Лопухова А.С. 888 600 рублей убытков, причиненных в результате утраты груза. Решением Арбитражного суда Саратовской области от 31.08.2022 иск удовлетворен. Постановлением Двенадцатого арбитражного апелляционного суда от 10.11.2022 решение суда первой инстанции отменено, в удовлетворении иска отказано. Арбитражный суд Поволжского округа постановлением от 22.03.2023 постановление суда апелляционной инстанции оставил без изменения. ООО «Сельхозпродукт»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апелляционной и кассационной инстанций руководствовались пунктом 2 статьи 199, пунктом 3 статьи 797 Гражданского кодекса Российской Федерации, статьей 42 Федерального закона от 08.11.2007 № 259-ФЗ «Устав автомобильного транспорта и городского наземного электрического транспорта»,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и исходили из пропуска истцом срока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