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Подклетнёва Мария Андреевна обратилась в суд с заявлением о разрешении разногласий с банком относительно порядка реализации имущества должника, просила признать договор купли-продажи (лот № 1) от 22.06.2022, заключенный между должником и Тепикиным Алексеем Геннадьевичем в отношении предмета залога – транспортного средства марки «ТОЙОТА КАМРИ» (VIN XW7BF4FK60S128392) действующим на согласованных сторонами условиях. Определением Арбитражного суда города Санкт-Петербурга и Ленинградской области от 09.12.2022 разногласия разрешены; определено, что предмет залога подлежит оставлению за банком. Постановлением Тринадцатого арбитражного апелляционного суда от 22.03.2023, оставленным без изменения постановлением Арбитражного суда Северо-Западного округа от 06.06.2023, принят отказ конкурсного управляющего от заявленных требований, названное определение отменено, производство по заявлению прекращено.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направить вопрос на новое рассмотрение в апелляционный суд для рассмотрения по существу.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прекращая производство по заявлению конкурсного управляющего, апелляционный суд, руководствуясь статьями 49, 150 Арбитражного процессуального кодекса Российской Федерации, пунктом 2 статьи 61.6 Федерального закона от 26.10.2002 № 127-ФЗ «О несостоятельности (банкротстве)», пункта 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заявленный им отказ от требований (мотивированный понижением очерёдности удовлетворения требования банка и утратой им специального права на оставление заложенного имущества за собой) не противоречит закону и не нарушает права других лиц. Соглашаясь с данными выводами и оставляя постановление апелляционного суда без изменения, суд округа указал на наличие у управляющего как заявителя безусловного права на подачу ходатайства об отказе от своего заявления в случае утраты процессуального интереса для продолжения судебного разбирательства, а также безусловного права банка на обращение в суд за разрешением разногласий (при их наличии) в отдельном обособленном споре.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