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«УК «Жилконтроль и эксплуатация» обратилось в суд с заявлением о взыскании убытков с конкурсного управляющего должником Догадина Владимира Алексеевича в размере 2 086 000 рублей и отстранении его от исполнения обязанностей конкурсного управляющего. Определением суда Московской области от 16.02.2023, оставленным без изменения постановлениями Десятого арбитражного апелляционного суда от 17.04.2023 и Арбитражного суда Московского округа от 21.06.2023, в удовлетворении заявленных требований отказано. В кассационной жалобе, поданной в Верховный Суд Российской Федерации, заявитель просит отменить оспариваемые судебные акты, обособленный спор направить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статьёй 15 Гражданского кодекса российской федерации, статьями 20.3, 20.4, 60, 129, 145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17.12.2009 № 91 «О порядке погашения расходов по делу о банкротстве», исходили из недоказанности совокупности условий, необходимых для привлечения конкурсного управляющего к гражданско- правовой ответственности в виде возмещения убытков; оснований для отстранения от возложенных на него обязательств, а также из истечения срока исковой давности по заявленному требованию, в связи с чем отказали в его удовлетворении.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допущено, по доводам жалобы не установлено. Доводы, изложенные в жалобе, были предметом изучения судов нижестоящих инстанций, получили надлежащую правовую оценку, основаны на ином толковании норм права и направлены на переоценку представленных доказательств.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