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Гайдамаченко Георгий Аркадьевич обратился в суд с заявлениями, объединёнными в одно производство для совместного рассмотрения, о взыскании с должника, Лаврушко Марка Вячеславовича, Сайфуллиной Риммы Явдотовны и Москалевой Я.Э. 736 098 рублей 88 копеек вознаграждения арбитражного управляющего и расходов. Определением Арбитражного суда Оренбургской области от 19.11.2022, оставленным без изменения постановлением Восемнадцатого арбитражного апелляционного суда от 07.02.2023, отказано в удовлетворении требований к Лаврушко М.В., Сайфуллиной Р.Я., Москалевой Я.Э; в части требований к должнику производство по спору прекращено; отменены обеспечительные меры, принятые определением суда от 08.07.2022. Постановлением Арбитражного суда Уральского округа от 18.05.2023 отменены определение суда первой инстанции от 19.11.2022 и постановление апелляционного суда от 07.02.2023 в части отказа в удовлетворении требований к Лаврушко М.В., Сайфулиной Р.Я., Москалевой Я.Э. и отмены обеспечительных мер; в отменённой части обособленный спор направлен на новое рассмотрение в Арбитражный суд Оренбургской области. В остальной части обжалуемые судебные акты оставить без изменения. 2 В кассационной жалобе, поданной в Верховный Суд Российской Федерации, заявитель просит отменить указанное постановление суда округа в части направления спора на новое рассмотрение, оставить в силе определение суда первой инстанции и постановление апелляционного суда.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названной части и направляя спор на новое рассмотрение, суд округа, руководствуясь положениями статей 112 и 168 Арбитражного процессуального кодекса Российской Федерации, пункта 1 статьи 20.6 Федерального закона от 26.10.2002 № 127-ФЗ «О несостоятельности (банкротстве)»,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указав на необходимость установления лица, за счёт которого спорные расходы и вознаграждение подлежат возмещению, с учетом изложенных судом округа правовых позиций судебной практики.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