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«Тарховское» (далее – общество) обратилось в Арбитражный суд Новосибирской области с заявлением к Межрайонной инспекции Федеральной налоговой службы по крупнейшим налогоплательщикам № 3 (далее – инспекция) о признании недействительными решений от 24.01.2022 № 2, № 3, от 01.03.2022 № 4 и от 23.03.2022 № 5. Решением Арбитражного суда Новосибирской области от 27.09.2022, оставленным без изменения постановлением Седьмого арбитражного апелляционного суда от 09.12.2022, требования общества удовлетворены. 2 Арбитражный суд Западно-Сибирского округа постановлением от 30.03.2023 оставил без изменения решение суда первой инстанции и постановление суда апелляционной инстанции. Инспекция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20.07.2023 были истребованы материалы дела из Арбитражного суда Новосибирской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жалобы, дополнения к ней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Налогового кодекса Российской Федерации, Федерального закона № 305-ФЗ от 02.07.2021 «О внесении изменений в часть первую и вторую Налогового кодекса Российской Федерации и отдельные законодательные акты Российской Федерации» (далее – Закон № 305-ФЗ), учитывая правовые позиции Конституционного Суда Российской Федерации о недопустимости придания обратной силы законам, устанавливающим новые налоги или ухудшающим положение налогоплательщиков, суды пришли к выводу о том, что требование инспекции произвести ретроспективный перерасчет налога на добычу полезных ископаемых (далее – НДПИ) за май - август 2021 года в сторону его увеличения нарушает нормы Конституции Российской Федерации, налогового законодательства и принцип недопустимости ухудшения положения налогоплательщика, и удовлетворили заявление общества. 3 Обжалуя судебные акты в Верховный Суд Российской Федерации, инспекция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тем, что новое правовое регулирование определения коэффициента К при исчислении НДПИ ухудшает положение АБДТ общества, увеличивая его налоговые обязательства по НДПИ в спорные периоды. Доказательств обратного инспекцией не представлено. Несогласие инспекции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инспекции,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Межрайонной инспекции Федеральной налоговой службы по крупнейшим налогоплательщикам № 3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