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участник – Комолева Ольга Николаевна обратилась в суд с заявлением о намерении погасить требования Федеральной налоговой службы в лице Межрайонной инспекции Федеральной налоговой службы № 1 по Республике Коми (далее – уполномоченный орган) к должнику. Определением Арбитражного суда Республики Коми от 20.10.2022, оставленным без изменения постановлениями Второго арбитражного апелляционного суда от 16.02.2023 и Арбитражного суда Волго-Вятского округа от 06.06.2023, требования уполномоченного органа признаны погашенными; произведена замена кредитора в реестре требований кредиторов с уполномоченного органа на Комолеву О.Н.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129.1 Федерального закона от 26.10.2002 № 127-ФЗ «О несостоятельности (банкротстве)», исходили из отсутствия причин для ограничения прав Комолевой О.Н. на погашение требований уполномоченного органа и представления надлежащих доказательств такого погашения, что стало основанием для замены кредитора в реестре требований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были предметом рассмотрения судов, получили надлежащую правовую оценку и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