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Стагении Ю.А. в Арбитражный суд Пермского края обратился финансовый управляющий имуществом должника Кадочников М.Н. с ходатайством об утверждении Положения о порядке, сроках и условиях реализации транспортного средства. Определением Арбитражного суда Пермского края от 07.07.2022 заявление финансового управляющего удовлетворено, утверждено Положение о порядке, условиях и сроках реализации имущества должника в редакции, предложенной финансовым управляющим, с установлением начальной цены продажи транспортного средства в размере 96 000 рублей. Постановлением Семнадцатого арбитражного апелляционного суда от 14.02.2023 определение суда первой инстанции оставлено без изменения. Арбитражный суд Уральского округа постановлением от 06.06.2023 указанные судебные акты отменил и направил обособленный спор на новое рассмотрение в суд первой инстанции. Финансовый управляющий Кадочников М.Н.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