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Игнатенко С.Н. подает кассационную жалобу на судебные акты по спору, в котором не участвует, указывая, что они нарушают его права как супруга должника. Согласно части 1 статьи 291.1 Арбитражного процессуального кодекса Российской Федерации право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 согласно статье 42 Арбитражного процессуального кодекса Российской Федерации относятся не участвующие в деле лица, о правах и обязанностях которых арбитражный суд принял судебный акт. Заявитель не относится к поименованным лицам. Наличие иной, кроме связанной с обозначенными случаями, заинтересованности в пересмотре судебных актов не влечет возникновения права на подачу жалобы. Учитывая отсутствие у заявителя права на обжалование, являющееся в существующей ситуации беспредметным ходатайство о приостановлении исполнения судебных актов рассмотрению не подлежит. 2 Руководствуясь статьями 42, 184, пунктом 2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Игнатенко Сергею Николаевичу кассационную жалобу на определение Арбитражного суда Новосибирской области от 08.11.2022, постановление Седьмого арбитражного апелляционного суда от 17.02.2023 и постановление Арбитражного суда Западно-Сибирского округа от 15.06.2023 по делу № А45-22823/2020.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