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Четырнадцатого арбитражного апелляционного суда от 02.02.2023, оставленным без изменения постановлением Арбитражного суда Северо-Западного округа от 28.04.2023, производство по заявлениям Магомедовой У.М. и Мамаева М.М. о взыскании судебных расходов с финансового управляющего Игнашова А.Н. и за счет конкурсной массы должника прекращено; с Коротаевой А.Г. в пользу Магомедовой У.М. взыскано 32 250 рублей судебных расходов, в пользу Мамаева М.М. – 37 000 рублей судебных расходов. В кассационной жалобе Мамаев М.М. просит об отмене судебных актов, ссылаясь на неосновательный отказ в возмещении расходов на заключения специалистов.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основаны на позициях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статьях 101, 106, 110 Арбитражного процессуального кодекса Российской, обстоятельствах дела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Мамаеву Магомедрасулу Магомедовичу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