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«Энергосеть» (далее – общество) обратилось в Арбитражный суд Калининградской области с заявлением к Управлению Федеральной антимонопольной службы по Калининградской области (далее – антимонопольный орган) о признании незаконным и отмене постановления от 24.06.2022 по делу об административном правонарушении № 039/04/9.21-329/2022 о привлечении к 2 административной ответственности, предусмотренной частью 1 статьи 9.21 Кодекса Российской Федерации об административных правонарушениях (далее – КоАП РФ). Решением Арбитражного суда Калининградской области от 18.10.2022 оспариваемое постановление антимонопольного органа в части назначения обществу административного наказания в виде административного штрафа в размере 105 000 рублей отменено, административный штраф заменен на предупреждение. Постановлением Тринадцатого арбитражного апелляционного суда от 12.12.2022 решение суда первой инстанции отменено, обществу отказано в удовлетворении заявления. Арбитражный суд Северо-Западного округа постановлением от 30.03.2023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постановления суда апелляционной инстанции и суда округа, в которой просит их отменить, оставив в силе решение суда первой инстанции. Письмом судьи Верховного Суда Российской Федерации от 13.07.2023 были истребованы материалы дела из Арбитражного суда Калининградской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антимонопольного органа от 24.06.2022 по делу об административном правонарушении 3 № 039/04/9.21-329/2022 общество привлечено к административной ответственности, предусмотренной частью 1 статьи 9.21 КоАП РФ, с назначением наказания в виде административного штрафа в размере 105 000 рублей. Не согласившись с указанным постановлением антимонопольного органа, общество оспорило его в арбитражном суде. Рассматривая настоящий спор,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1 статьи 9.21 КоАП РФ, и признал правомерным привлечение общества к указанной административной ответственности. Вместе с тем суд первой инстанции с учетом положений статей 4.1.1, 4.6 КоАП РФ посчитал возможным изменить оспариваемое постановление в части назначенного обществу наказания, заменив штраф предупреждением. Суд апелляционной инстанции не согласился с выводом суда первой инстанции в части замены штрафа на предупреждение и отменил решение суда первой инстанции, отказав обществу в удовлетворении заявления. При этом, ссылаясь на пункт 43 Обзора судебной практики Верховного Суда Российской Федерации № 4 (2018), утвержденного Президиумом Верховного Суда Российской Федерации 26.12.2018, суд апелляционной инстанции указал, что поскольку ранее общество уже привлекалось к административной ответственности по части 1 статьи 9.21 КоАП РФ в соответствии с постановлением от 28.05.2020 № 039/04/9.21-439/2020, то правовые основания для применения к обществу положений статьи 4.1.1 КоАП РФ и замены штрафа на предупреждение отсутствуют. Суд округа согласился с указанной позицией и оставил без изменения постановление суда апелляционной инстанции. Обжалуя судебные акты в Верховный Суд Российской Федерации, общество приводит доводы о существенных нарушениях судом апелляционной инстанции и судом округа норм материального права, повлиявших на исход дела. Так, в частности, общество приводит доводы о том, что при применении положений статьи 4.1.1 КоАП РФ и рассмотрении вопроса о возможности замены административного штрафа на предупреждение должны учитываться положения статьи 4.6 КоАП РФ, поскольку истечение сроков, указанных в статье 4.6 КоАП РФ, в период течения которых лицо считается подвергнутым 4 административному наказанию по одному или нескольким административным правонарушениям, исключает возможность учета таких административных правонарушений в качестве основания, препятствующего применению взаимосвязанных положений части 2 статьи 3.4 и статьи 4.1.1 КоАП РФ, позволяющих заменить назначенное наказание в виде административного штрафа на предупреждение. Как указывает общество, постановление от 28.05.2020 № 039/04/9.21-439/2020 о привлечении общества к административной ответственности по части 1 статьи 9.21 КоАП РФ с назначением наказания в виде административного штрафа в размере 50 000 рублей было исполнено обществом – штраф уплачен 29.05.2020, а, следовательно, срок, в период течения которого общество считалось подвергнутым административному наказанию на основании указанного постановления истек 29.05.2021, и данное правонарушение не может препятствовать применению в отношении общества положений части 2 статьи 3.4 и статьи 4.1.1 КоАП РФ о замене назначенного по оспариваемому постановлению антимонопольного органа от 24.06.2022 штрафа на предупреждение.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«Энергосеть»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