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Павленко А.А. в Арбитражный суд Кемеровской области обратился финансовый управляющий имуществом должника Пиминов М.А. с заявлением о признании недействительными перечислений денежных средств, совершенных должником в период с 04.03.2020 по 22.09.2021 в пользу Павленко Я.А. в общем размере 1 490 000 рублей, и применении последствий их недействительности в виде возврата указанной суммы в конкурсную массу должника. Определением Арбитражного суда Кемеровской области от 10.11.2022 перечисления денежных средств в указанном размере признаны недействительными, с ответчика в конкурсную массу взыскано 1 490 000 рублей, распределены расходы по уплате государственной пошлины. Постановлением Седьмого арбитражного апелляционного суда от 16.01.2023 определение суда первой инстанции отменено в части взыскания с ответчика судебных расходов по уплате государственной пошлины; в остальной части определение суда первой инстанции оставлено без изменения. Постановлением Арбитражного суда Западно-Сибирского округа от 04.05.2023 указанные судебные акты оставлены без изменения. Павленко Я.А. обратилась в Судебную коллегию Верховного Суда Российской Федерации с кассационной жалобой на принятые по 2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суды пришли к выводу о доказанности наличия совокупности обстоятельств, необходимой для признания сделок по перечислению денежных средств недействительными на основании пункта 2 статьи 61.2 Федерального закона от 26.10.2002 № 127-ФЗ «О несостоятельности (банкротстве)», учитывая их совершение в условиях неплатежеспособности должника, в целях причинения вреда имущественным правам кредиторов, без получения последним встречного предоставления.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