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13.05.2022, оставленным без изменения постановлением Восемнадцатого арбитражного апелляционного суда от 04.08.2022 и постановлением Арбитражного суда Уральского округа от 24.11.2022, в удовлетворении исковых требований отказано. Определением судьи Верховного Суда Российской Федерации от 09.02.2023 № 309-ЭС22-28369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заявителю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заявитель выражает несогласие с принятым судебным актом,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нарушения норм материального права. В силу части 8 статьи 2916АПК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об отмене данного определения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удовлетворения жалобы. Как следует из материалов дела, 11.06.2020 между Обществом и Банком на основании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утвержденных постановлением Правительства Российской Федерации от 16.05.2020 № 696 (далее – Правила № 696) было заключено кредитное соглашение № НЛ/182020-002212 (далее – Соглашение) на открытие кредитной линии в размере 32 750 000 рублей с целью возобновления деятельности предприятия. Заемные денежные средства Обществу перечислены в полном объеме. В качестве условия предоставления названной субсидии Общество взяло на себя обязательства по сохранению численности сотрудников на время действия соглашения (с 01.12.2020 по 31.03.2021) в объеме не менее 80 процентов от общей численности сотрудников на момент его заключения, также необходимо было, чтобы отношение численности работников Общества по состоянию на 01.03.2021 к численности работников Общества по состоянию на 01.06.2020 составляло не менее 0,9. Условиями Соглашения была предусмотрена возможность списания кредитной задолженности Общества перед Банком в полном объеме. При этом списание Банком кредитной задолженности Общества субсидировалось из федерального бюджета на основании Правил № 696. С 01.12.2020 Банк перевел Общество на период наблюдения. Согласно пункту 1.12 Соглашения Банк вправе по окончании Периода наблюдения (период с 01.12.2020 по 31.03.2021) в срок не позднее 01.04.2021 списать задолженность по соглашению в размере 100 процентов задолженности при выполнении вышеуказанных условий о списании задолженности. 31.03.2021 Банк уведомил Общество о списании 50 процентов задолженности по Соглашению и переводе оставшейся суммы кредита на период погашения, впоследствии списал со счетов Общества сумму задолженности и процентов. 12.07.2021 Общество направило в адрес Банка претензию с требованием о списании кредитной задолженности в полном объеме. Указанная претензия была оставлена Банком без удовлетворения, что и послужило основанием для обращения в суд с настоящим иском. Разрешая спор суды трех инстанций, руководствуясь статьями 421 , 428 , 432 , 819 Гражданского кодекса Российской Федерации и положениями пунктов 1, 8, 11, 12, 13(1), 24 Правил № 696, установив, что Обществом не были соблюдены условия Соглашения и не доказана неправомерность действий Банка, отказали в удовлетворении исковых требований. Выражая несогласие с оспариваемыми судебными актами, заявитель ссылается на нарушение его прав и законных интересов в результате неправильного применения судами норм права 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утвержденных постановлением Правительства Российской Федерации от 16.05.2020 № 696, а также на несоответствие выводов судов фактическим обстоятельствам дела. Податель жалобы указывает, что вышеуказанные меры поддержки предпринимательства были приняты Правительством Российской Федерации в период пандемии для сохранения реальных рабочих мест, в связи с чем действия Банка, злоупотребившего своим правом, нивелируют все положительные последствия от решений Правительства Российской Федерации, направленных на поддержку предпринимательства.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 Приведенные заявителем доводы заслуживают внимания и требуют проверки в судебном заседании,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 С учетом вышеизложенного и руководствуясь положениями статьи 184 , части 8 статьи 2916, части 1 статьи 29111 АПК РФ, заместитель Председателя Верховного Суда Российской Федерации ‒ председатель Судебной коллегии по экономическим спорам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09.02.2023 № 309-ЭС22-28369 отменить. 2. Кассационную жалобу общества с ограниченной ответственностью «ПромТехСервис» вместе с делом № А07-26757/2021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ФИО1 Суд: Верховный Суд РФ (подробнее) Истцы: ООО Промтехсервис (подробнее) Ответчики: ПАО Банк ВТБ (подробнее) Иные лица: Минэкономразвития России (подробнее) Судьи дела: Подносова И.Л. (судья) (подробнее)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