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обязании управления подписать акт приема-передачи и принять в собственность следующее имущество должника: плотина протяженностью 928 м, 1976 года постройки, адрес местонахождения: Липецкая область, Усманский район, в 3 340 м на северо-восток от ж/д Дрязги (с/п Дрязгинский сельсовет), кадастровый номер 48:16:0000000:1315. Определением Арбитражного суда Липецкой области от 05.12.2022, оставленным без изменения постановлениями Девятнадцатого арбитражного апелляционного суда от 16.02.2023 и Арбитражного суда Центрального округа от 07.06.2023,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Липецкой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148 Федерального закона от 26.10.2002 № 127-ФЗ «О несостоятельности (банкротстве)», исходили из обоснованности заявления конкурсного управляющего должником и возможности передачи названного имущества исключительно в федеральную собственность.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Ходатайства о приостановлении исполнения определения Арбитражного суда Липецкой области от 05.12.2022, постановления Девятнадцатого арбитражного апелляционного суда от 16.02.2023 и постановления Арбитражного суда Центрального округа от 07.06.2023 по делу № А36-2674/2015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