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12.09.2022, оставленным без изменения постановлением Одиннадцатого арбитражного апелляционного суда от 08.11.2022 и постановлением Арбитражного суда Поволжского округа от 16.02.2023, в удовлетворении заявления отказано. В кассационной жалобе ФИО1 просит об отмене судебных актов, ссылаясь на соответствие требования сути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Приведенная судами мотивация отклонения заявления кредитора основана на защите права должника на частную жизнь и не противоречит законодательству о банкротстве.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АО "Российский Сельскохозяйственный банк" Пензенский региональный филиал (подробнее) Иные лица: Ассоциация "Краснодарская межрегиональная саморегулируемая организация арбитражных управляющих "Единство"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