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Краснодарского края от 01.11.2022 договор купли-продажи квартиры от 11.12.2018, заключенный должником с Найбич В.П., признан недействительным, последняя обязана вернуть квартиру в конкурсную массу должника. Пятнадцатый арбитражный апелляционный суд постановлением от 15.02.2023 изменил определение от 01.11.2022, дополнив его указанием на восстановление права требования Найбич В.П. к должнику в сумме 350 000 рублей. Арбитражный суд Северо-Кавказского округа постановлением от 26.04.2023 постановление апелляционного суда от 15.02.2023 оставил без изменения. В кассационной жалобе Найбич В.П. просит об отмене судебных актов, ссылаясь на игнорирование ограниченности оборота самовольной постройки и несоответствие выводов судов об обстоятельствах заключения сделки фактическим обстоятельствам спора.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Обстоятельства заключения оспариваемой сделки суды признали создающими в силу пункта 1 статьи 61.2 Федерального закона от 26.10.2002 № 127-ФЗ «О несостоятельности (банкротстве)» условия для ее недействительности, не связанной со статусом постройки.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Найбич Валентине Петровне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