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Богачев Николай Павлович обратился в суд с заявлением о признании недействительными торгов от 20.01.2021 и договора купли-продажи от 01.02.2021 № 2/05, заключенного между обществом с ограниченной ответственностью «Торг Инвест» и Гирько А.А.; применении последствий недействительности сделки. Определением Арбитражного суда Краснодарского края от 09.12.2022 заявление удовлетворено. Постановлением Пятнадцатого арбитражного апелляционного суда от 24.01.2023, оставленным без изменения постановлением Арбитражного суда Северо-Кавказского округа от 26.04.2023, вышеуказанное определение изменено в части распределения судебных расходов. С Гирько А.А. в доход федерального бюджета взыскана государственная пошлина за подачу заявления в арбитражный суд в сумме 3 000 рублей. В остальной части определение суда первой инстанции от 09.12.2022 оставлено без изменения.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Доводов о несогласии с изменением определения суда первой инстанции в части распределения судебных расходов в поданной заявителем кассационной жалобе не содержится.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447, 449 Гражданского кодекса Российской Федерации, статьями 61.3, 63 Федерального закона от 26.10.2002 № 127-ФЗ «О несостоятельности (банкротстве)», статьями 40, 96 Федерального закона от 02.10.2007 № 229-ФЗ «Об исполнительном производстве», установив, что оспариваемые торги по реализации имущества должника состоялись после введения в отношении последнего процедуры наблюдения и получения службой судебных приставов соответствующего уведомления, пришли к выводам о недействительности оспариваемых торгов и заключенной по их результатам сделки, повлекшей оказание предпочтения в виде внеочередного удовлетворения требований взыскателя по исполнительному листу перед другими кредиторами. Выводы судов в обжалуемой заявителем части соответствуют нормам права, оснований для переоценки этих выводов,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