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18 августа 2023 года через электронный сервис «Мой Арбитр» заявитель обратился в Верховный Суд Российской Федерации с кассационной жалобой на определение Арбитражного суда Ульяновской области от 21.11.2022, постановление Одиннадцатого арбитражного апелляционного суда от 16.02.2023 и постановление Арбитражного суда Поволжского округа от 01.06.2023 по делу № А72-7155/2021.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01.06.2023, на момент обращения заявителя срок, установленный статьёй 291.2 Арбитражного процессуального кодекса Российской Федерации, истёк. Ивахненко В.В. заявлено ходатайство о восстановлении пропущенного процессуального срока. В обоснование своего ходатайства заявитель ссылается на свою болезнь. Как следует из доводов ходатайства и приложенных к настоящей жалобе документов Ивахненко В.В. находился на лечении в период с 15.05.2023 2 по 17.07.2023. Таким образом, восстановление трудоспособности заявителя приходится на вторую половину июля, в рамках предусмотренного процессуального срока. Исходя из изложенного, суд приходит к выводу, что Ивахненко В.В. не обосновал невозможность совершения необходимых процессуальных действий (обращение с настоящей жалобой в суд) сразу после восстановления трудоспособности, а также не представил документального подтверждения или иных доказательств, свидетельствующих о наличии обстоятельств, которые, по мнению заявителя, препятствовали направлению надлежаще оформленной кассационной жалобы столь длительное время. Как следует из информации, размещенной на официальном сайте арбитражных судов (www.arbitr.ru), и как указывает сам заявитель, постановление Арбитражного суда Поволжского округа от 01.06.2023 было опубликовано в общедоступной базе судебных актов 02.06.2023, то есть без какой-либо задержки, в установленный срок. Также в резолютивной части обжалуемого судебного акта суда округа надлежащим образом разъяснён срок и порядок обжалования. При этом из обжалуемого судебного акта суда округа усматривается, что инициатором кассационного обжалования судебных актов являлся сам Ивахненко В.В. Таким образом, учитывая, что каких-либо доказательств обратного не предоставлено, заявитель доподлинно знал о состоявшихся судебных актах, был надлежащим образом уведомлен о порядке и сроках обжалования судебных актов и имел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заявитель, как лицо, участвующие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(пункт 3 части 1 статьи 291.5 Арбитражного процессуального кодекса Российской Федерации). Руководствуясь статьей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 восстановлении пропущенного процессуального срока отказать. Кассационную жалобу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