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Ганеев Олег Наильевич обратился в суд с заявлениями, впоследствии объединёнными в одно производство для совместного рассмотрения, об установлении процентов по вознаграждению конкурсного управляющего; о признании необоснованными размера оплаты услуг организатора торгов и снижении размера оплаты его услуг; о разрешении разногласий по порядку и размеру оплаты текущего платежа оплаты услуг; о взыскании необоснованно удержанного организатором торгов задатка в размере 15 495 200 рублей. Определением Арбитражного суда города Москвы от 18.08.2021, оставленным без изменения постановлением Девятого арбитражного апелляционного суда от 06.12.2021, установлены проценты по вознаграждению конкурсного управляющего; отказано в удовлетворении заявления конкурсного управляющего о признании необоснованным размера оплаты услуг организатора торгов. 2 Постановлением Арбитражного суда Московского округа от 05.03.2022 отменены названные судебные акты в части отказа в удовлетворении заявления о признании необоснованным размера оплаты услуг организатора торгов, в отменённой части обособленный спор направлен на новое рассмотрение в Арбитражный суд города Москвы; в остальной части судебные акты оставлены без изменения. При новом рассмотрении определением Арбитражного суда города Москвы от 12.09.2022, оставленным без изменения постановлениями Девятого арбитражного апелляционного суда от 09.02.2023 и Арбитражного суда Московского округа от 26.04.2023, признан завышенным размер вознаграждения общества «РАД» по проведенным торгам; названное вознаграждение установлено в пределах лимита на привлеченных лиц; общество «РАД» обязано возвратить в конкурсную массу должника 14 495 000 рублей из денежных средств, внесённых в качестве задатка.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110 Федерального закона от 26.10.2002 № 127-ФЗ «О несостоятельности (банкротстве)», исходили из ординарного характера оказанных услуг и отсутствия оснований для увеличения вознаграждения организатора торгов выше утвержденного лимита на привлечённых лиц и, как следствие, пришли к выводу об обоснованности требований конкурсного управляющего и наличия у общества «РАД» обязанности вернуть полученный от победителя торгов задаток в указанном размере. Выводы судов соответствуют нормам права, оснований для переоценки этих выводов по доводам жалобы не имеется. Нарушений норм материального 3 права, а также норм процессуального права, влекущих за собой безусловную отмену указанных судебных актов, судами не допущено.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Ходатайства о приостановлении исполнения определения Арбитражного суда города Москвы от 12.09.2022, постановления Девятого арбитражного апелляционного суда от 09.02.2023 и постановления Арбитражного суда Московского округа от 26.04.2023 по делу № А40-157096/2018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