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МХО «Рассвет» обратилось в Арбитражный суд Ростовской области с иском, уточненным в порядке статьи 49 Арбитражного процессуального кодекса Российской Федерации, о взыскании с ОАО «Российские железные дороги» 183 537 рублей 96 копеек неустойки за просрочку доставки груза по железнодорожным транспортным накладным № ЭЖ161611, ЭЖ176130 и ЭЖ418723. Решением Арбитражного суда Ростовской области от 10.10.2022 иск удовлетворен в части взыскания 21 295 рублей 18 копеек неустойки с учетом применения статьи 333 Гражданского кодекса Российской Федерации; в удовлетворении иска в остальной части отказано. Постановлением Пятнадцатого арбитражного апелляционного суда от 14.12.2022 решение суда первой инстанции оставлено без изменения. Арбитражный суд Северо-Кавказского округа постановлением от 07.04.2023 указанные судебные акты оставил без изменения. ООО МХО «Рассвет»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отказа в удовлетворении иска, ссылаясь на существенные нарушения норм права. Письмом судьи Верховного Суда Российской Федерации от 30.06.2023 дело истребовано из Арбитражного суда Ростовской области для проверки доводов жалобы с его материалами.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с материалами истребованного дела, не установлено. Разрешая спор в обжалуемой части, суды руководствовались положениями статей 309 , 310 , 792 , 793 Гражданского кодекса Российской Федерации, статьями 33 , 97 Федерального закона от 10.01.2003 № 18-ФЗ «Устав железнодорожного транспорта Российской Федерации», Правилами исчисления сроков доставки грузов, порожних грузовых вагонов железнодорожным транспортом, утвержденными приказом Минтранса Российской Федерации от 07.08.2015 № 245, и исходили из того, что согласованный сторонами договора перевозки срок доставки груза по спорным накладным не нарушен.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многопрофильное хозрасчетное объединение "РАССВЕТ" (подробнее) Ответчики: ОАО "Российские железные дороги" (подробнее) Судьи дела: Зарубина Е.Н. (судья)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