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«Экологистика» (далее – общество) 18.08.2023 обратилось в Верховный Суд Российской Федерации с кассационной жалобой на решение Арбитражного суда Кабардино-Балкарской Республики от 21.06.2022 по делу № А20-5395/2021, постановление Шестнадцатого арбитражного апелляционного суда от 26.08.2022 и постановление Арбитражного суда Северо-Кавказского округа от 13.12.2022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своевременно подать жалобу.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Ссылки общества на то, что после принятия судом округа постановления от 13.12.2022 общество обращалось с запросом к Министру природных ресурсов и экологии Российской Федерации в целях подтверждения своей правовой позиции по делу, на который только 05.07.2023 был получен ответ, не свидетельствуют о наличии таких причин, поскольку указанное обстоятельство не является препятствующим обществу своевременно обратиться с кассационной жалобой, и не может быть признано уважительной причиной пропуска срока на обжалование судебного акта. Заявленное обществом ходатайство о восстановлении пропущенного процессуального срока не содержит доводов о наличии объективных препятствий для обращения с настоящей жалобой в порядке, установленном арбитражным процессуальным законодательством. 3 Общество не представило доказательств того, что, действуя разумно и добросовестно, оно столкнулось с обстоятельствами, препятствующими своевременному направлению кассационной жалобы в Верховный Суд Российской Федерации.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Более того, на момент обращения общества с настоящей кассационной жалобой – 18.08.2023 истек не только установленный частью 1 статьи 2912 Арбитражного процессуального кодекса Российской Федерации двухмесячный срок на подачу кассационной жалобы со дня вступления в силу последнего обжалуемого судебного акта – постановления суда округа от 13.12.2022, но и установленный частью 2 статьи 2912 Арбитражного процессуального кодекса Российской Федерации шестимесячный срок со дня вступления в законную силу последнего обжалуемого судебного акта, в пределах которого пропущенный по уважительный причине срок подачи кассационной жалобы может быть восстановлен. Данный срок является пресекательным и восстановлению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«Экологистика»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