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финансовый управляющий имуществом должника ФИО2 обратилась в Арбитражный суд Свердловской области с заявлением, уточненным в порядке статьи 49 Арбитражного процессуального кодекса Российской Федерации, о признании недействительной сделкой договора дарения квартиры от 22.03.2016, заключенного между должником и ФИО3, ФИО3, и применении последствий недействительности сделки в виде возврата имущества в конкурсную массу должника. К участию в обособленном споре привлечены законный представитель несовершеннолетних ФИО3 и ФИО3 - ФИО4, орган опеки и попечительства по Ленинскому району г. Екатеринбурга. Определением Арбитражного суда Свердловской области от 26.04.2021 в удовлетворении заявления отказано. Постановлением Семнадцатого арбитражного апелляционного суда от 26.11.2021 определение суда первой инстанции оставлено без изменения. Арбитражный суд Уральского округа постановлением от 15.02.2022 указанные судебные акты оставил без изменения. Общество с ограниченной ответственностью «Пулито» (с учетом состоявшегося процессуального правопреемства)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статьей 61.2 Федерального закона от 26.10.2002 № 127-ФЗ «О несостоятельности (банкротстве)»,статьями 10 , 168 ,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закона«О несостоятельности (банкротстве)», и исходили из того, что оспариваемый договор дарения заключен за пределами периода подозрительности, установленного статьей 61.2 Федерального закона «О несостоятельности (банкротстве)»; при этом оснований для признания сделки недействительной по общим основаниям, исходя из конкретных обстоятельств спора, не установлено. В частности, судами установлено, что, заключая оспариваемый договор, должник реализовал свое право на распоряжение принадлежащим ему имуществом в пользу несовершеннолетних детей, которые с рождения проживают в спорной квартире, данная квартира является для них единственным местом жительства. При этом квартира была приобретена должником задолго до возникновения семьи Б-ных, рождения детей, создания общества, по обязательствам которого должник привлечен в дальнейшем к субсидиарной ответственности, целью совершения сделки было обеспечение детей достойными жилищными условиями по месту их фактического проживания ввиду прекращения брачных отношений с супругой. Доказательств, свидетельствующих о совершении сделки исключительно с целью причинения вреда кредиторам, а также мнимости спорной сделки, не представлено.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«Пулито»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АНО ПАЛАТА СУДЕБНЫХ ЭКСПЕРТИЗ (подробнее) АО Коммерческий банк "Ситибанк" (подробнее) Ефремов алексей Евгеньевич (подробнее) ЗАО "Новоорловский горно-обогатительный комбинат" (подробнее) Межрайонная инспекция Федеральной налоговой службы №24 по Свердловской области (подробнее) ООО "АгроИнвест" (подробнее) ООО "Апрель" (подробнее) ООО "БИЭЛЬ" (подробнее) ООО ВИШНЕВОГОРСКИЙ МЕТАЛЛУРГИЧЕСКИЙ ЗАВОД "СЕВЕРНЫЙ НИОБИЙ" (подробнее) ООО ВМП Инвест (подробнее) ООО "ВМП ИНВИТ" (подробнее) ООО "Парк науки" (подробнее) ООО "Промстройсиб" (подробнее) ООО "ПРОСТРОЙСИБ" (подробнее) ООО "ПУЛИТО" (подробнее) ООО "Путило" (подробнее) ООО ТОРГОВЫЙ ДОМ "ВИШНЕВОГОРСКИЙ МЕТАЛЛУРГИЧЕСКИЙ ЗАВОД "СЕВЕРНЫЙ НИОБИИ" (подробнее) ООО Управляющая Компания "Вишневогорский металлургический завод "Северный ниобий" (подробнее) ООО "ЭЛИТСТРОЙ-КР-11" (подробнее) ООО "ЯСНЫЙ СВЕТ" (подробнее) ОСП УПРАВЛЕНИЕ ФЕДЕРАЛЬНОЙ СЛУЖБЫ ГОСУДАРСТВЕННОЙ РЕГИСТРАЦИИ, КАДАСТРА И КАРТОГРАФИИ ПО СВЕРДЛОВСКОЙ ОБЛАСТИ (подробнее) СОЮЗ "МЕЖРЕГИОНАЛЬНЫЙ ЦЕНТР АРБИТРАЖНЫХ УПРАВЛЯЮЩИХ" (подробнее) Последние документы по делу: Определение от 29 июня 2023 г. по делу № А60-24454/2019 Определение от 6 июня 2022 г. по делу № А60-24454/2019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