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Масловой Екатерине Анатольевне срок подачи кассационной жалобы на определение Арбитражного суда Чувашской Республики – Чувашии от 03.11.2022, постановление Первого арбитражного апелляционного суда от 13.02.2023 и постановление Арбитражного суда Волго-Вятского округа от 07.06.2023 по делу № А79-6346/2020. Судья Верховного Суда Российской Федерации Н.А. Ксенофонтова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