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дополнительного профессионального образования «Центр специальной подготовки «ВИТЯЗЬ» (далее – организация) обратилась в Арбитражный суд Челябинской области с заявлением к Управлению Федеральной службы войск национальной гвардии 2 Российской Федерации по Челябинской области (далее – административный орган) о признании незаконным и отмене постановления от 12.05.2022 № 74ЛРР074120522000068 о привлечении к административной ответственности, предусмотренной частью 1 статьи 20.8 Кодекса Российской Федерации об административных правонарушениях (далее – КоАП РФ). Решением Арбитражного суда Челябинской области от 24.10.2022, оставленным без изменения постановлением Восемнадцатого арбитражного апелляционного суда от 05.12.2022, организации отказано в удовлетворении заявления. Арбитражный суд Уральского округа постановлением от 14.03.2023 оставил без изменения решение суда первой инстанции и постановление суда апелляционной инстанции. Организация обратилась в Верховный Суд Российской Федерации с кассационной жалобой на указанные судебные акты, в которой просит их изменить в части размера назначенного административного штрафа. Письмом судьи Верховного Суда Российской Федерации от 30.05.2023 были истребованы материалы дела из Арбитражного суда Челябинской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12.05.2022 № 74ЛРР074120522000068 организация привлечена к административной ответственности, предусмотренной частью 1 статьи 20.8 КоАП РФ, с назначением наказания в виде административного штрафа в размере 400 000 рублей. 3 Не согласившись с указанным постановлением административного органа, организация оспорила его в арбитражном суде. Рассматривая настоящий спор, суды первой и апелляционной инстанций пришли к выводу о наличии в действиях организации состава административного правонарушения, ответственность за которое установлена частью 1 статьи 20.8 КоАП РФ, и признали правомерным оспариваемое постановление административного органа, а назначенное наказание в виде административного штрафа в размере 400 000 рублей, соответствующим санкции, предусмотренной указанной правовой нормой, отказав организации в удовлетворении заявления. Суд округа согласился с указанными выводами судов первой и апелляционной инстанций. При этом, отклоняя доводы организации о возможности применения положений статьи 4.1.2 КоАП РФ, суд округа указал, что поскольку санкцией части 1 статьи 20.8 КоАП РФ за административные правонарушения, предусмотренные в ней, наказание для лиц, осуществляющих деятельность без образования юридического лица не установлено, то в силу части 4 статьи 4.1.2 КоАП РФ правила данной статьи КоАП РФ при назначении административного наказания социально ориентированным некоммерческим организациям не применяются. Обжалуя судебные акты в Верховный Суд Российской Федерации, организация приводит доводы о существенных нарушениях судами норм материального права, повлиявших на исход дела. Так, в частности, организация приводит доводы о том, что она является социально ориентированной некоммерческой организацией, включенной по состоянию на момент совершения административного правонарушения в Реестр социально ориентированных некоммерческих организаций, сформированный в соответствии с Постановлением Правительства Российской Федерации от 30.07.2021 № 1290. В связи с этим организация полагает, что при назначении административного наказания за совершенное правонарушение в виде административного штрафа подлежали применению положения части 2 статьи 4.1.2 КоАП РФ.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организации с делом следует передать для 4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автономной некоммерческой организации дополнительного профессионального образования «Центр специальной подготовки «ВИТЯЗЬ»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