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платежей, совершённых 05.10.2021 в пользу Федеральной налоговой службы на общую сумму 3 954 153 рубля 79 копеек. Просил о применении последствий недействительности сделок. Определением Арбитражного суда Республики Коми от 10.11.2022, оставленным без изменения постановлениями Второго арбитражного апелляционного суда от 21.02.2023 и Арбитражного суда Волго-Вятского округа от 03.05.2023, 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61.3 Федерального закона от 26.10.2002 № 127-ФЗ «О несостоятельности (банкротстве)», правовой позицией, изложенной в пунктах 15 и 16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утвержденном Президиумом Верховного Суда Российской Федерации 20.12.2016, исходили из отсутствия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