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Мальцевой Елены Борисовны в Арбитражный суд Республики Башкортостан обратилась Шахова Н.В. с заявлением, уточненным в порядке статьи 49 Арбитражного процессуального кодекса Российской Федерации, о включении требования в размере 2 362 216 рублей 01 копейки в реестр требований кредиторов должника. Определением Арбитражного суда Республики Башкортостан от 12.01.2023 требование Шаховой Н.В. признано обоснованным и включено в третью очередь реестра требований кредиторов должника. Постановлением Восемнадцатого арбитражного апелляционного суда от 21.03.2023 определение суда первой инстанции оставлено без изменения. Арбитражный суд Уральского округа постановлением от 06.06.2023 указанные судебные акты оставил без изменения. Шахова Н.В. обратилась в Судебную коллегию Верховного Суда Российской Федерации с кассационной жалобой на принятые по обособленному спору судебные акты в части определения очередности удовлетворения ее требования,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требование Шаховой Н.В. обоснованным и подлежащим включению в реестр требований кредиторов должника, суды, руководствуясь положениями статей 16, 69 Арбитражного процессуального кодекса Российской Федерации, статьями 16, 100, 213.1, 213.24, 213.27 Федерального закона от 26.10.2002 № 127-ФЗ «О несостоятельности (банкротстве)», установив основание возникновения задолженности, подтвержденной вступившим в законную силу судебным актом суда общей юрисдикции, доказанность ее размера с учетом частичного погашения, признали заявленное требование обоснованным и подлежащим включению в реестр требований кредиторов третьей очереди.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