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04.12.2020 направил в Верховный Суд Российской Федерации указанную кассационную жалобу, к которой приложил ходатайство о восстановлении пропущенного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подлежащим удовлетворению, поскольку ФИО1 обосновал уважительность причины просрочки подачи кассационной жалобы в Верховный Суд Российской Федерации и представил необходимые документы. Руководствуясь статьями 117 ,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срока подачи кассационной жалобы на определение Арбитражного суда города Москвы от 24.01.2020, постановление Девятого арбитражного апелляционного суда от 08.06.2020 и постановление Арбитражного суда Московского округа от 21.08.2020 по делу № А40-252279/2017 удовлетворить. Пропущенный процессуальный срок восстановить.Судья Верховного Суда Российской Федерации И.В. Разумов Суд: Верховный Суд РФ (подробнее) Истцы: к/у Ветчинкин А.Г. (подробнее) ООО Альянс-Ойл (подробнее) ООО "Градорика" (подробнее) ООО "Импульс" (подробнее) ООО Инвестойл (подробнее) ООО "ТД" Электрокабель" (подробнее) Ответчики: ООО "Техно-Трейд" (подробнее) Иные лица: ГИБДД отдела МВД России по г. Пыть-Ях (подробнее) ГУ Главное Управление Пенсионного фонда РФ №2 по г.Москве и Московской обл. (подробнее) ОАО "Запсибкомбанк" (подробнее) Управление ГИБДД УМВД России по Тюменской области (подробнее) Управление Федеральной службы судебных приставов по Пермскому краю (подробнее) Судьи дела: Разумов И.В. (судья) (подробнее) Последние документы по делу: Определение от 8 февраля 2021 г. по делу № А40-252279/2017 Определение от 14 декабря 2020 г. по делу № А40-252279/2017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