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Переоценка доказательств, на которую направлены доводы жалобы, и установление на её основе иных фактических обстоятельств дела не относятся к 2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Калашникову Никите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