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«Олира» и исполняющий обязанности конкурсного управляющего должником Стародумов Сергей Александрович обратились в суд с заявлениями, объединёнными в одно производство для совместного рассмотрения, о признании недействительными решений собрания кредиторов от 23.12.2022. Определением Арбитражного суда Хабаровского края от 24.03.2023, оставленным без изменения постановлением Шестого арбитражного апелляционного суда от 16.05.2023, отказано в удовлетворении требований. В кассационной жалобе, поданной в Верховный Суд Российской Федерации, заявитель просит отменить указанные судебные акты и принять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2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15 Федерального закона от 26.10.2002 № 127-ФЗ «О несостоятельности (банкротстве)», исходил из отсутствия причин для удовлетворения требований по заявленным основаниям, указав, в частности, на отсутствие доказательств нарушения в результате принятия оспариваемых решений прав и законных интересов лиц, участвующих в банкротном процессе.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Заявитель в жалобе не приводит каких-либо доводов о том, как именно оспариваемые решения собрания кредиторов нарушают его права и законные интересы. Доводы заявителя были предметом рассмотрения апелляционного суда, получили надлежащую правовую оценку и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