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28.10.2022, оставленным без изменения постановлением Второго арбитражного апелляционного суда от 30.01.2023 и постановлением Арбитражного суда Волго-Вятского округа от 19.05.2023, в удовлетворении заявления Соколова Н.М. о вынесении дополнительного решения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решения,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